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04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  <w:r w:rsidRPr="004564C9"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  <w:t>3-2 Energy, Producers, &amp; Consumers</w:t>
      </w:r>
    </w:p>
    <w:p w:rsidR="004564C9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  <w: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  <w:t>Primary Producer</w:t>
      </w:r>
    </w:p>
    <w:p w:rsidR="004564C9" w:rsidRPr="004564C9" w:rsidRDefault="004564C9" w:rsidP="004564C9">
      <w:pPr>
        <w:pStyle w:val="ListParagraph"/>
        <w:numPr>
          <w:ilvl w:val="0"/>
          <w:numId w:val="1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Living things operate by </w:t>
      </w:r>
    </w:p>
    <w:p w:rsidR="004564C9" w:rsidRPr="004564C9" w:rsidRDefault="004564C9" w:rsidP="004564C9">
      <w:pPr>
        <w:pStyle w:val="ListParagraph"/>
        <w:numPr>
          <w:ilvl w:val="1"/>
          <w:numId w:val="1"/>
        </w:numPr>
        <w:rPr>
          <w:color w:val="90C226"/>
          <w:sz w:val="32"/>
          <w:szCs w:val="32"/>
        </w:rPr>
      </w:pPr>
      <w:proofErr w:type="spellStart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Can not</w:t>
      </w:r>
      <w:proofErr w:type="spellEnd"/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, must come from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4564C9" w:rsidRPr="004564C9" w:rsidRDefault="004564C9" w:rsidP="004564C9">
      <w:pPr>
        <w:pStyle w:val="ListParagraph"/>
        <w:numPr>
          <w:ilvl w:val="0"/>
          <w:numId w:val="1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Autotrophs</w:t>
      </w:r>
    </w:p>
    <w:p w:rsidR="004564C9" w:rsidRPr="004564C9" w:rsidRDefault="004564C9" w:rsidP="004564C9">
      <w:pPr>
        <w:pStyle w:val="ListParagraph"/>
        <w:numPr>
          <w:ilvl w:val="1"/>
          <w:numId w:val="1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Capture energy from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to produce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4564C9" w:rsidRPr="004564C9" w:rsidRDefault="004564C9" w:rsidP="004564C9">
      <w:pPr>
        <w:pStyle w:val="ListParagraph"/>
        <w:numPr>
          <w:ilvl w:val="1"/>
          <w:numId w:val="1"/>
        </w:numPr>
        <w:rPr>
          <w:color w:val="90C226"/>
          <w:sz w:val="32"/>
          <w:szCs w:val="32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energy for other organisms to consume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“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”</w:t>
      </w:r>
    </w:p>
    <w:p w:rsidR="004564C9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  <w: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  <w:t xml:space="preserve">Energy from the Sun </w:t>
      </w:r>
    </w:p>
    <w:p w:rsidR="004564C9" w:rsidRPr="004564C9" w:rsidRDefault="004564C9" w:rsidP="004564C9">
      <w:pPr>
        <w:pStyle w:val="ListParagraph"/>
        <w:numPr>
          <w:ilvl w:val="0"/>
          <w:numId w:val="2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Photosynthesis</w:t>
      </w:r>
    </w:p>
    <w:p w:rsidR="004564C9" w:rsidRPr="004564C9" w:rsidRDefault="004564C9" w:rsidP="004564C9">
      <w:pPr>
        <w:pStyle w:val="ListParagraph"/>
        <w:numPr>
          <w:ilvl w:val="1"/>
          <w:numId w:val="2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Capture of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and converting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and Water to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4564C9" w:rsidRPr="004564C9" w:rsidRDefault="004564C9" w:rsidP="004564C9">
      <w:pPr>
        <w:pStyle w:val="ListParagraph"/>
        <w:numPr>
          <w:ilvl w:val="1"/>
          <w:numId w:val="2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What is the purpose of photosynthesis for animals?</w:t>
      </w:r>
    </w:p>
    <w:p w:rsidR="004564C9" w:rsidRPr="004564C9" w:rsidRDefault="004564C9" w:rsidP="004564C9">
      <w:pPr>
        <w:pStyle w:val="ListParagraph"/>
        <w:ind w:left="1440"/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</w:pPr>
    </w:p>
    <w:p w:rsidR="004564C9" w:rsidRPr="004564C9" w:rsidRDefault="004564C9" w:rsidP="004564C9">
      <w:pPr>
        <w:pStyle w:val="ListParagraph"/>
        <w:ind w:left="1440"/>
        <w:rPr>
          <w:color w:val="90C226"/>
          <w:sz w:val="32"/>
          <w:szCs w:val="32"/>
        </w:rPr>
      </w:pPr>
    </w:p>
    <w:p w:rsidR="004564C9" w:rsidRPr="004564C9" w:rsidRDefault="004564C9" w:rsidP="004564C9">
      <w:pPr>
        <w:pStyle w:val="ListParagraph"/>
        <w:numPr>
          <w:ilvl w:val="0"/>
          <w:numId w:val="2"/>
        </w:numPr>
        <w:rPr>
          <w:color w:val="90C226"/>
          <w:sz w:val="32"/>
          <w:szCs w:val="32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are needed for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4564C9" w:rsidRPr="004564C9" w:rsidRDefault="004564C9" w:rsidP="004564C9">
      <w:pPr>
        <w:pStyle w:val="ListParagraph"/>
        <w:numPr>
          <w:ilvl w:val="0"/>
          <w:numId w:val="2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What are the photosynthetic bacteria called that are located in tidal flats and salt marshes?</w:t>
      </w:r>
    </w:p>
    <w:p w:rsidR="004564C9" w:rsidRDefault="004564C9" w:rsidP="004564C9">
      <w:pPr>
        <w:pStyle w:val="ListParagraph"/>
        <w:rPr>
          <w:rFonts w:asciiTheme="minorHAnsi" w:eastAsiaTheme="minorEastAsia" w:hAnsi="Trebuchet MS" w:cstheme="minorBidi"/>
          <w:color w:val="404040" w:themeColor="text1" w:themeTint="BF"/>
          <w:kern w:val="24"/>
          <w:sz w:val="36"/>
          <w:szCs w:val="36"/>
        </w:rPr>
      </w:pPr>
    </w:p>
    <w:p w:rsidR="004564C9" w:rsidRPr="004564C9" w:rsidRDefault="004564C9" w:rsidP="004564C9">
      <w:pPr>
        <w:pStyle w:val="ListParagraph"/>
        <w:rPr>
          <w:color w:val="90C226"/>
          <w:sz w:val="29"/>
        </w:rPr>
      </w:pPr>
    </w:p>
    <w:p w:rsidR="004564C9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  <w: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  <w:t>Life without Light</w:t>
      </w:r>
    </w:p>
    <w:p w:rsidR="004564C9" w:rsidRPr="004564C9" w:rsidRDefault="004564C9" w:rsidP="004564C9">
      <w:pPr>
        <w:pStyle w:val="ListParagraph"/>
        <w:numPr>
          <w:ilvl w:val="0"/>
          <w:numId w:val="3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Areas without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need a primary producer for the ecosystem to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4564C9" w:rsidRPr="004564C9" w:rsidRDefault="004564C9" w:rsidP="004564C9">
      <w:pPr>
        <w:pStyle w:val="ListParagraph"/>
        <w:numPr>
          <w:ilvl w:val="0"/>
          <w:numId w:val="3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Chemosynthesis harness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energy to create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</w:p>
    <w:p w:rsidR="004564C9" w:rsidRPr="004564C9" w:rsidRDefault="004564C9" w:rsidP="004564C9">
      <w:pPr>
        <w:pStyle w:val="ListParagraph"/>
        <w:numPr>
          <w:ilvl w:val="0"/>
          <w:numId w:val="3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Write below the chemosynthesis shown on page 70</w:t>
      </w:r>
    </w:p>
    <w:p w:rsidR="004564C9" w:rsidRPr="004564C9" w:rsidRDefault="004564C9" w:rsidP="004564C9">
      <w:pPr>
        <w:pStyle w:val="ListParagraph"/>
        <w:rPr>
          <w:color w:val="90C226"/>
          <w:sz w:val="32"/>
          <w:szCs w:val="32"/>
        </w:rPr>
      </w:pPr>
    </w:p>
    <w:p w:rsidR="004564C9" w:rsidRPr="004564C9" w:rsidRDefault="004564C9" w:rsidP="004564C9">
      <w:pPr>
        <w:pStyle w:val="ListParagraph"/>
        <w:rPr>
          <w:color w:val="90C226"/>
          <w:sz w:val="32"/>
          <w:szCs w:val="32"/>
        </w:rPr>
      </w:pPr>
    </w:p>
    <w:p w:rsidR="004564C9" w:rsidRPr="004564C9" w:rsidRDefault="004564C9" w:rsidP="004564C9">
      <w:pPr>
        <w:pStyle w:val="ListParagraph"/>
        <w:numPr>
          <w:ilvl w:val="0"/>
          <w:numId w:val="3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The location for these organisms can be at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or hot springs</w:t>
      </w:r>
    </w:p>
    <w:p w:rsidR="004564C9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  <w: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  <w:t>Consumers</w:t>
      </w:r>
    </w:p>
    <w:p w:rsidR="004564C9" w:rsidRPr="004564C9" w:rsidRDefault="004564C9" w:rsidP="004564C9">
      <w:pPr>
        <w:pStyle w:val="ListParagraph"/>
        <w:numPr>
          <w:ilvl w:val="0"/>
          <w:numId w:val="4"/>
        </w:numPr>
        <w:rPr>
          <w:color w:val="90C226"/>
          <w:sz w:val="32"/>
          <w:szCs w:val="32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must acquire their energy from other organisms in some way</w:t>
      </w:r>
    </w:p>
    <w:p w:rsidR="004564C9" w:rsidRDefault="004564C9" w:rsidP="004564C9">
      <w:pPr>
        <w:pStyle w:val="ListParagraph"/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</w:pPr>
    </w:p>
    <w:p w:rsidR="004564C9" w:rsidRDefault="004564C9" w:rsidP="004564C9">
      <w:pPr>
        <w:pStyle w:val="ListParagraph"/>
        <w:rPr>
          <w:color w:val="90C226"/>
          <w:sz w:val="32"/>
          <w:szCs w:val="32"/>
        </w:rPr>
      </w:pPr>
    </w:p>
    <w:p w:rsidR="004564C9" w:rsidRPr="004564C9" w:rsidRDefault="004564C9" w:rsidP="004564C9">
      <w:pPr>
        <w:pStyle w:val="ListParagraph"/>
        <w:rPr>
          <w:color w:val="90C226"/>
          <w:sz w:val="32"/>
          <w:szCs w:val="32"/>
        </w:rPr>
      </w:pPr>
    </w:p>
    <w:p w:rsidR="004564C9" w:rsidRPr="004564C9" w:rsidRDefault="004564C9" w:rsidP="004564C9">
      <w:pPr>
        <w:pStyle w:val="ListParagraph"/>
        <w:numPr>
          <w:ilvl w:val="0"/>
          <w:numId w:val="4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lastRenderedPageBreak/>
        <w:t>Fill out the chart using page 71 to describe each type of heterotroph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 w:rsidRPr="004564C9"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Consumer</w:t>
            </w: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 w:rsidRPr="004564C9"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Description</w:t>
            </w: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 w:rsidRPr="004564C9"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Example</w:t>
            </w:r>
          </w:p>
        </w:tc>
      </w:tr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Carnivore</w:t>
            </w:r>
          </w:p>
        </w:tc>
        <w:tc>
          <w:tcPr>
            <w:tcW w:w="3405" w:type="dxa"/>
          </w:tcPr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Herbivore</w:t>
            </w:r>
          </w:p>
        </w:tc>
        <w:tc>
          <w:tcPr>
            <w:tcW w:w="3405" w:type="dxa"/>
          </w:tcPr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Scavenger</w:t>
            </w:r>
          </w:p>
        </w:tc>
        <w:tc>
          <w:tcPr>
            <w:tcW w:w="3405" w:type="dxa"/>
          </w:tcPr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Omnivore</w:t>
            </w:r>
          </w:p>
        </w:tc>
        <w:tc>
          <w:tcPr>
            <w:tcW w:w="3405" w:type="dxa"/>
          </w:tcPr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Decomposer</w:t>
            </w:r>
          </w:p>
        </w:tc>
        <w:tc>
          <w:tcPr>
            <w:tcW w:w="3405" w:type="dxa"/>
          </w:tcPr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  <w:tr w:rsidR="004564C9" w:rsidTr="004564C9">
        <w:tc>
          <w:tcPr>
            <w:tcW w:w="3404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  <w:t>Detritivore</w:t>
            </w:r>
          </w:p>
        </w:tc>
        <w:tc>
          <w:tcPr>
            <w:tcW w:w="3405" w:type="dxa"/>
          </w:tcPr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3405" w:type="dxa"/>
          </w:tcPr>
          <w:p w:rsidR="004564C9" w:rsidRPr="004564C9" w:rsidRDefault="004564C9" w:rsidP="004564C9">
            <w:pPr>
              <w:jc w:val="center"/>
              <w:rPr>
                <w:rFonts w:asciiTheme="majorHAnsi" w:eastAsiaTheme="majorEastAsia" w:hAnsi="Trebuchet MS" w:cstheme="majorBidi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</w:tr>
    </w:tbl>
    <w:p w:rsidR="004564C9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</w:p>
    <w:p w:rsidR="004564C9" w:rsidRDefault="004564C9">
      <w:pP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</w:pPr>
      <w:r>
        <w:rPr>
          <w:rFonts w:asciiTheme="majorHAnsi" w:eastAsiaTheme="majorEastAsia" w:hAnsi="Trebuchet MS" w:cstheme="majorBidi"/>
          <w:color w:val="5B9BD5" w:themeColor="accent1"/>
          <w:kern w:val="24"/>
          <w:sz w:val="32"/>
          <w:szCs w:val="32"/>
        </w:rPr>
        <w:t>Beyond Consumer Categories</w:t>
      </w:r>
    </w:p>
    <w:p w:rsidR="004564C9" w:rsidRPr="004564C9" w:rsidRDefault="004564C9" w:rsidP="004564C9">
      <w:pPr>
        <w:pStyle w:val="ListParagraph"/>
        <w:numPr>
          <w:ilvl w:val="0"/>
          <w:numId w:val="5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Categorizing organisms by what they eat is far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</w:t>
      </w:r>
    </w:p>
    <w:p w:rsidR="004564C9" w:rsidRPr="004564C9" w:rsidRDefault="004564C9" w:rsidP="004564C9">
      <w:pPr>
        <w:pStyle w:val="ListParagraph"/>
        <w:numPr>
          <w:ilvl w:val="0"/>
          <w:numId w:val="5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Herbivores</w:t>
      </w:r>
    </w:p>
    <w:p w:rsidR="004564C9" w:rsidRPr="004564C9" w:rsidRDefault="004564C9" w:rsidP="004564C9">
      <w:pPr>
        <w:pStyle w:val="ListParagraph"/>
        <w:numPr>
          <w:ilvl w:val="1"/>
          <w:numId w:val="5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Seeds and fruit are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with loads of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–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plants are not</w:t>
      </w:r>
    </w:p>
    <w:p w:rsidR="004564C9" w:rsidRPr="004564C9" w:rsidRDefault="004564C9" w:rsidP="004564C9">
      <w:pPr>
        <w:pStyle w:val="ListParagraph"/>
        <w:numPr>
          <w:ilvl w:val="1"/>
          <w:numId w:val="5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Very few organisms (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                             </w:t>
      </w: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) can handle eating just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4564C9" w:rsidRPr="004564C9" w:rsidRDefault="004564C9" w:rsidP="004564C9">
      <w:pPr>
        <w:pStyle w:val="ListParagraph"/>
        <w:numPr>
          <w:ilvl w:val="0"/>
          <w:numId w:val="5"/>
        </w:numPr>
        <w:rPr>
          <w:color w:val="90C226"/>
          <w:sz w:val="32"/>
          <w:szCs w:val="32"/>
        </w:rPr>
      </w:pPr>
      <w:r w:rsidRPr="004564C9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Describe on page 72 the difficulty of a hyena and aquatic animals</w:t>
      </w:r>
    </w:p>
    <w:sectPr w:rsidR="004564C9" w:rsidRPr="004564C9" w:rsidSect="004564C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C0"/>
    <w:multiLevelType w:val="hybridMultilevel"/>
    <w:tmpl w:val="698E0562"/>
    <w:lvl w:ilvl="0" w:tplc="F66ADA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2202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C9C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9A4A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461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0EF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2C72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AC3C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CA5A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3E6AB4"/>
    <w:multiLevelType w:val="hybridMultilevel"/>
    <w:tmpl w:val="8DA2F87C"/>
    <w:lvl w:ilvl="0" w:tplc="310638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74C466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28F2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CEEE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C4D4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4051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B62D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1898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307E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712E54"/>
    <w:multiLevelType w:val="hybridMultilevel"/>
    <w:tmpl w:val="1B5ACD70"/>
    <w:lvl w:ilvl="0" w:tplc="D5D4DB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AC26E6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9AD9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0448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1006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0299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AF4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10E6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30A0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60312D3"/>
    <w:multiLevelType w:val="hybridMultilevel"/>
    <w:tmpl w:val="D9AAFA6C"/>
    <w:lvl w:ilvl="0" w:tplc="BAC820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2694B4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A0AB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82BA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DA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1E7A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B85D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10D9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D0B9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8955CCC"/>
    <w:multiLevelType w:val="hybridMultilevel"/>
    <w:tmpl w:val="A644FB5A"/>
    <w:lvl w:ilvl="0" w:tplc="4D88B3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60C5F8">
      <w:start w:val="19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2021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569E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C69A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D2FE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6272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6FC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4223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C9"/>
    <w:rsid w:val="004564C9"/>
    <w:rsid w:val="006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C5411-860B-4F06-8AA0-B24F4495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5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2015-10-19T21:16:00Z</dcterms:created>
  <dcterms:modified xsi:type="dcterms:W3CDTF">2015-10-19T21:26:00Z</dcterms:modified>
</cp:coreProperties>
</file>